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69" w:lineRule="auto"/>
      </w:pPr>
      <w:r>
        <w:rPr>
          <w:b/>
          <w:sz w:val="20"/>
        </w:rPr>
        <w:t>FIKTIVES MUSTER · NICHT ZAHLBAR</w:t>
      </w:r>
    </w:p>
    <w:p>
      <w:pPr>
        <w:pStyle w:val="Title"/>
      </w:pPr>
      <w:r>
        <w:t>Rechnung</w:t>
      </w:r>
    </w:p>
    <w:p>
      <w:pPr>
        <w:spacing w:after="40" w:line="269" w:lineRule="auto"/>
      </w:pPr>
      <w:r>
        <w:rPr>
          <w:b/>
          <w:sz w:val="20"/>
        </w:rPr>
        <w:t>Aussteller</w:t>
      </w:r>
    </w:p>
    <w:p>
      <w:pPr>
        <w:spacing w:after="80" w:line="269" w:lineRule="auto"/>
      </w:pPr>
      <w:r>
        <w:rPr>
          <w:b w:val="0"/>
          <w:sz w:val="22"/>
        </w:rPr>
        <w:t>Mira Beispiel · Musteratelier</w:t>
        <w:br/>
        <w:t>Musterstraße 1 · 12345 Musterstadt</w:t>
      </w:r>
    </w:p>
    <w:p>
      <w:pPr>
        <w:spacing w:after="240" w:line="269" w:lineRule="auto"/>
      </w:pPr>
      <w:r>
        <w:rPr>
          <w:b w:val="0"/>
          <w:sz w:val="20"/>
        </w:rPr>
        <w:t>Steuernummer: [Musterkennung, ungültig]</w:t>
      </w:r>
    </w:p>
    <w:p>
      <w:pPr>
        <w:spacing w:after="40" w:line="269" w:lineRule="auto"/>
      </w:pPr>
      <w:r>
        <w:rPr>
          <w:b/>
          <w:sz w:val="20"/>
        </w:rPr>
        <w:t>Rechnung an</w:t>
      </w:r>
    </w:p>
    <w:p>
      <w:pPr>
        <w:spacing w:after="240" w:line="269" w:lineRule="auto"/>
      </w:pPr>
      <w:r>
        <w:rPr>
          <w:b w:val="0"/>
          <w:sz w:val="22"/>
        </w:rPr>
        <w:t>Toni Muster · Beispielstudio</w:t>
        <w:br/>
        <w:t>Beispielweg 2 · 12345 Musterstadt</w:t>
      </w:r>
    </w:p>
    <w:p>
      <w:pPr>
        <w:spacing w:after="240" w:line="269" w:lineRule="auto"/>
      </w:pPr>
      <w:r>
        <w:rPr>
          <w:b w:val="0"/>
          <w:sz w:val="22"/>
        </w:rPr>
        <w:t>Rechnungsdatum: 02.10.2026</w:t>
        <w:br/>
        <w:t>Rechnungsnummer: MU-2026-001</w:t>
        <w:br/>
        <w:t>Leistungsdatum: 30.09.2026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81"/>
        <w:gridCol w:w="1512"/>
        <w:gridCol w:w="1800"/>
        <w:gridCol w:w="1800"/>
      </w:tblGrid>
      <w:tr>
        <w:trPr>
          <w:tblHeader/>
        </w:trPr>
        <w:tc>
          <w:tcPr>
            <w:tcW w:type="dxa" w:w="47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Leistung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Menge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/>
                <w:sz w:val="20"/>
              </w:rPr>
              <w:t>Einzelpreis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/>
                <w:sz w:val="20"/>
              </w:rPr>
              <w:t>Betrag</w:t>
            </w:r>
          </w:p>
        </w:tc>
      </w:tr>
      <w:tr>
        <w:tc>
          <w:tcPr>
            <w:tcW w:type="dxa" w:w="47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Gestaltung eines Flyers nach abgestimmtem Entwurf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4 Stunden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sz w:val="20"/>
              </w:rPr>
              <w:t>75,00 €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sz w:val="20"/>
              </w:rPr>
              <w:t>300,00 €</w:t>
            </w:r>
          </w:p>
        </w:tc>
      </w:tr>
      <w:tr>
        <w:tc>
          <w:tcPr>
            <w:tcW w:type="dxa" w:w="47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Druckdaten des Flyers aufbereiten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1 Pauschale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sz w:val="20"/>
              </w:rPr>
              <w:t>50,00 €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line="264" w:lineRule="auto"/>
              <w:jc w:val="right"/>
            </w:pPr>
            <w:r>
              <w:rPr>
                <w:b w:val="0"/>
                <w:sz w:val="20"/>
              </w:rPr>
              <w:t>50,00 €</w:t>
            </w:r>
          </w:p>
        </w:tc>
      </w:tr>
    </w:tbl>
    <w:p>
      <w:pPr>
        <w:spacing w:after="160" w:line="269" w:lineRule="auto" w:before="200"/>
        <w:jc w:val="right"/>
      </w:pPr>
      <w:r>
        <w:rPr>
          <w:b/>
          <w:sz w:val="26"/>
        </w:rPr>
        <w:t>Gesamtbetrag: 350,00 €</w:t>
      </w:r>
    </w:p>
    <w:p>
      <w:pPr>
        <w:spacing w:after="240" w:line="269" w:lineRule="auto"/>
      </w:pPr>
      <w:r>
        <w:rPr>
          <w:b w:val="0"/>
          <w:sz w:val="22"/>
        </w:rPr>
        <w:t>Für diese Leistung gilt die Steuerbefreiung für Kleinunternehmer gemäß § 19 UStG.</w:t>
      </w:r>
    </w:p>
    <w:p>
      <w:pPr>
        <w:spacing w:after="200" w:line="269" w:lineRule="auto"/>
      </w:pPr>
      <w:r>
        <w:rPr>
          <w:b w:val="0"/>
          <w:sz w:val="20"/>
        </w:rPr>
        <w:t>Keine Zahlung leisten. Fiktives Rechenbeispiel ohne gültige steuerliche Kennung.</w:t>
      </w:r>
    </w:p>
    <w:p>
      <w:pPr>
        <w:spacing w:after="60" w:line="269" w:lineRule="auto"/>
      </w:pPr>
      <w:r>
        <w:rPr>
          <w:b/>
          <w:sz w:val="20"/>
        </w:rPr>
        <w:t>Hinweise zur Verwendung</w:t>
      </w:r>
    </w:p>
    <w:p>
      <w:pPr>
        <w:spacing w:after="80" w:line="269" w:lineRule="auto"/>
      </w:pPr>
      <w:r>
        <w:rPr>
          <w:b w:val="0"/>
          <w:sz w:val="18"/>
        </w:rPr>
        <w:t>Alle Namen und Anschriften sind fiktiv. Die steuerliche Kennung ist bewusst ein ungültiger Platzhalter. Keine echte Rechnung.</w:t>
      </w:r>
    </w:p>
    <w:p>
      <w:pPr>
        <w:spacing w:after="0" w:line="269" w:lineRule="auto"/>
      </w:pPr>
      <w:r>
        <w:rPr>
          <w:b w:val="0"/>
          <w:sz w:val="18"/>
        </w:rPr>
        <w:t>Für nicht im Handelsregister eingetragene Einzelunternehmer und einzelne Freiberufler: eigene Rechnung für gewöhnliche, nach § 19 Absatz 1 UStG steuerfreie Inlandsleistungen. Keine automatische Berechnung oder strukturierte E-Rechnung. Sonderfälle gesondert prüfen.</w:t>
      </w:r>
    </w:p>
    <w:sectPr w:rsidR="00FC693F" w:rsidRPr="0006063C" w:rsidSect="00034616">
      <w:footerReference w:type="default" r:id="rId9"/>
      <w:pgSz w:w="11906" w:h="16838"/>
      <w:pgMar w:top="864" w:right="1008" w:bottom="936" w:left="100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55555"/>
        <w:sz w:val="16"/>
      </w:rPr>
      <w:t>Heft · Stand 02.10.2026 · Hilfe: namequick.app/de/blog/kleinunternehmer-rechnung</w:t>
      <w:br/>
      <w:t>Grundlage: § 34a UStDV · gesetze-im-internet.de/ustdv_1980/__34a.html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Kleinunternehmer Rechnung Muster</dc:title>
  <dc:subject>Arbeitshilfe für gewöhnliche inländische Umsätze nach § 19 Absatz 1 UStG</dc:subject>
  <dc:creator>Heft by NameQuick</dc:creator>
  <cp:keywords/>
  <dc:description>generated by python-docx</dc:description>
  <cp:lastModifiedBy/>
  <cp:revision>1</cp:revision>
  <dcterms:created xsi:type="dcterms:W3CDTF">2026-10-02T00:00:00Z</dcterms:created>
  <dcterms:modified xsi:type="dcterms:W3CDTF">2026-10-02T00:00:00Z</dcterms:modified>
  <cp:category/>
</cp:coreProperties>
</file>